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西安文理学院2017年宣传思想工作任务分解</w:t>
      </w:r>
    </w:p>
    <w:tbl>
      <w:tblPr>
        <w:tblStyle w:val="6"/>
        <w:tblW w:w="14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25"/>
        <w:gridCol w:w="4134"/>
        <w:gridCol w:w="4785"/>
        <w:gridCol w:w="1448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4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工作项目</w:t>
            </w:r>
          </w:p>
        </w:tc>
        <w:tc>
          <w:tcPr>
            <w:tcW w:w="4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具体内容</w:t>
            </w:r>
          </w:p>
        </w:tc>
        <w:tc>
          <w:tcPr>
            <w:tcW w:w="47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目标任务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完成时间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教职工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理论学习</w:t>
            </w: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深化习近平总书记系列重要讲话精神的学习宣传贯彻。</w:t>
            </w:r>
          </w:p>
        </w:tc>
        <w:tc>
          <w:tcPr>
            <w:tcW w:w="4785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制定党委中心组学习年度计划及各党总支中心组学习安排；开展党委中心组学习及各党总支中心组学习，党委中心组全年学习次数不少于10次，各党总支中心组学习次数不少于8次；各党总支按季度报送学习情况。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全年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党委宣传部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深入开展中央、省市治国理政新理念新思想新战略重大主题宣传。</w:t>
            </w:r>
          </w:p>
        </w:tc>
        <w:tc>
          <w:tcPr>
            <w:tcW w:w="4785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学习宣传贯彻西安市第十三次党代会及“两会”精神。</w:t>
            </w:r>
          </w:p>
        </w:tc>
        <w:tc>
          <w:tcPr>
            <w:tcW w:w="4785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学习全国高校思想政治工作会议精神。</w:t>
            </w:r>
          </w:p>
        </w:tc>
        <w:tc>
          <w:tcPr>
            <w:tcW w:w="4785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意识形态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</w:t>
            </w: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按照《西安文理学院党委落实意识形态工作责任制工作方案》，全面落实责任制。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进一步落实意识形态领域的党管责任制，加强管理、落实责任，确保学校意识形态领域安全稳定。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制定《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西安文理学院关于举办形势报告会和哲学社会科学报告会、研讨会、讲座、学术交流活动的管理实施办法》。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结合学校近年来工作实际，制定操作性强的意识形态阵地管理工作方案。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3月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pStyle w:val="3"/>
              <w:widowControl/>
              <w:numPr>
                <w:ilvl w:val="0"/>
                <w:numId w:val="2"/>
              </w:numPr>
              <w:spacing w:beforeAutospacing="0" w:afterAutospacing="0" w:line="280" w:lineRule="exact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zh-CN"/>
              </w:rPr>
              <w:t>加强意识形态领域引导和管理，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  <w:t>定期研判汇报，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zh-CN"/>
              </w:rPr>
              <w:t>确保学校意识形</w:t>
            </w:r>
          </w:p>
          <w:p>
            <w:pPr>
              <w:pStyle w:val="3"/>
              <w:widowControl/>
              <w:spacing w:beforeAutospacing="0" w:afterAutospacing="0" w:line="28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zh-CN"/>
              </w:rPr>
              <w:t>态领域安全。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按季度对本单位意识形态工作进行总结，提供支撑材料，报送党委宣传部；党委宣传部负责总结全校意识形态工作，向学校党委做专题汇报，全年汇报不少于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4次。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3月、6月、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9月、12月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3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思想政治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教育</w:t>
            </w: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做好教师思想政治教育。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加强教师的理论学习，加强形势与政策教育，加强师德建设，净化队伍风气，加强思政工作队伍建设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各党总支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做好学生思想政治教育。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用好课堂教学主渠道，拓展社会实践大课堂，增强校园文化感召力，抢占网络新媒体占地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强化校内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媒体建设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numPr>
                <w:ilvl w:val="0"/>
                <w:numId w:val="4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紧密围绕教学科研工作，加强校内传统宣传平台的更新策划和日常管理。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在开学、校庆、招生、毕业季等重要工作时期，按照校内宣传栏的划分归属，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结合工作实际和特色，及时更新宣传栏内容，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并做好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日常维护和管理。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2月、4月、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6月、8月、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10月、12月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各部门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积极推送教学科研工作稿件或信息线索，在校园网、校报、官方微信、微博、宣传栏、广播等校内宣传媒介上广泛宣传。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各部门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在校报开办精品栏目，打造校报微信平台；加强广播媒体的整体策划，扩大听众覆盖面。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4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加强对校园网的管理。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对校园新闻网进行改版；做好新闻编辑上传和信息安全工作，提高精细化、严控差错率；增加图片新闻与视频新闻的数量；规范制度，确保新闻24小时上网；各单位做好新闻稿件的初审工作。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党委宣传部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各部门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4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/>
              </w:rPr>
              <w:t>加强新媒体建设。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重视新媒体作用，加快队伍建设和硬件配套；加强网络信息安全监管力度，对微信、微博平台进行实时监控，正面发声；加强对师生网评队伍和“青年之声”学生团队的培训培养，全年不少于4次。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党委宣传部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团委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学生处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提升对外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宣传效果</w:t>
            </w: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5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力争在国家级、省级重要媒体推出一批彰显学校办学特色、反映学校综合实力、提升学校社会影响的优秀外宣稿件。</w:t>
            </w:r>
          </w:p>
        </w:tc>
        <w:tc>
          <w:tcPr>
            <w:tcW w:w="4785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在申硕审核评估等学校重大工作节点，力争同步在《光明日报》头版或者教育专版头版刊登相关宣传稿件；提高社会对学校学科专业的认可度、关注度和美誉度，为学校工作打造良好的社会舆论氛围。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6月、10月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5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着力挖掘和推介学校有重要影响或发展潜力的骨干教师、科研团队和重大成果。</w:t>
            </w:r>
          </w:p>
        </w:tc>
        <w:tc>
          <w:tcPr>
            <w:tcW w:w="478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489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2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加强思想政治理论课建设</w:t>
            </w:r>
          </w:p>
        </w:tc>
        <w:tc>
          <w:tcPr>
            <w:tcW w:w="4134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落实《西安文理学院思想政治理论课教学改革实施方案》。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大力推进思想政治理论课教学改革，增强教学实效。组织思政课教师进行座谈研讨，对思政课教学效果进行评估打分。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政治学院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教务处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强化文明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校园创建</w:t>
            </w: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6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加强精神文明常态化管理。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制定《2017年西安文理学院精神文明常态化管理任务细则》，分解任务、落实责任；做好省级文明校园的迎测工作。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各部门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6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积极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开展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各类主题教育活动。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继续开展“争创高尚文理人”活动，以党总支为单位，按比例推送2017年“高尚文理人”候选人，并进行全校联评，召开表彰大会。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10月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6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积极宣传“三个校园”。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继续宣传 “美丽校园、智慧校园、阳光校园”的发展理念，着力推进“美丽校园”建设。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6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开展“我们的节日”系列活动。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在重大节日、纪念日进行爱党、爱国、爱社会主义的教育活动；开展“我们的节日”系列活动，弘扬中国传统文化。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工会、团委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学生处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>
            <w:pPr>
              <w:numPr>
                <w:ilvl w:val="0"/>
                <w:numId w:val="6"/>
              </w:numPr>
              <w:spacing w:line="28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凝炼特色大学精神，打造品牌校园文化。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对学校精神文化进行凝炼，形成文理精神表述词和学校特有的精神文化内容；积极挖掘和申报2017年省级优秀校园文化成果。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3月、7月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党委宣传部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489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32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加强法制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宣传教育</w:t>
            </w:r>
          </w:p>
        </w:tc>
        <w:tc>
          <w:tcPr>
            <w:tcW w:w="4134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学习相关法律法规，不断提高依法治校的能力和水平，提高师生法律意识。</w:t>
            </w:r>
          </w:p>
        </w:tc>
        <w:tc>
          <w:tcPr>
            <w:tcW w:w="4785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学习宣传“七五”普法相关宪法、中国特色社会主义法律体系及党内法规；制定《西安文理学院“七五”普法规划》；在新生入学、宪法日、消防日等节点开展一系列法制宣传教育活动。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全年</w:t>
            </w:r>
          </w:p>
        </w:tc>
        <w:tc>
          <w:tcPr>
            <w:tcW w:w="19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党委宣传部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学生处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保卫处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各学院</w:t>
            </w:r>
          </w:p>
        </w:tc>
      </w:tr>
    </w:tbl>
    <w:p>
      <w:pPr>
        <w:spacing w:line="280" w:lineRule="exact"/>
        <w:rPr>
          <w:rFonts w:hint="eastAsia" w:ascii="仿宋_GB2312" w:hAnsi="仿宋_GB2312" w:eastAsia="仿宋_GB2312" w:cs="仿宋_GB2312"/>
          <w:color w:val="000000"/>
          <w:sz w:val="24"/>
        </w:rPr>
      </w:pPr>
    </w:p>
    <w:sectPr>
      <w:pgSz w:w="16838" w:h="11906" w:orient="landscape"/>
      <w:pgMar w:top="180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C979"/>
    <w:multiLevelType w:val="singleLevel"/>
    <w:tmpl w:val="58B7C97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8B7CBF5"/>
    <w:multiLevelType w:val="singleLevel"/>
    <w:tmpl w:val="58B7CBF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58BA3807"/>
    <w:multiLevelType w:val="singleLevel"/>
    <w:tmpl w:val="58BA3807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3">
    <w:nsid w:val="58BA38AC"/>
    <w:multiLevelType w:val="singleLevel"/>
    <w:tmpl w:val="58BA38AC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4">
    <w:nsid w:val="58BA38D8"/>
    <w:multiLevelType w:val="singleLevel"/>
    <w:tmpl w:val="58BA38D8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5">
    <w:nsid w:val="58BA3909"/>
    <w:multiLevelType w:val="singleLevel"/>
    <w:tmpl w:val="58BA3909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B1"/>
    <w:rsid w:val="00040F3B"/>
    <w:rsid w:val="000756B1"/>
    <w:rsid w:val="006F5767"/>
    <w:rsid w:val="01FC5BB9"/>
    <w:rsid w:val="03B3747D"/>
    <w:rsid w:val="057A3C65"/>
    <w:rsid w:val="0B335199"/>
    <w:rsid w:val="0C271429"/>
    <w:rsid w:val="0D0A232B"/>
    <w:rsid w:val="0E1023F9"/>
    <w:rsid w:val="0E88144F"/>
    <w:rsid w:val="0EF00200"/>
    <w:rsid w:val="1117762B"/>
    <w:rsid w:val="11F5724E"/>
    <w:rsid w:val="12A57571"/>
    <w:rsid w:val="14931C8B"/>
    <w:rsid w:val="14C350F3"/>
    <w:rsid w:val="14DF790F"/>
    <w:rsid w:val="15403595"/>
    <w:rsid w:val="1805343E"/>
    <w:rsid w:val="19957487"/>
    <w:rsid w:val="1AE15E98"/>
    <w:rsid w:val="1CE211B8"/>
    <w:rsid w:val="1E8F7018"/>
    <w:rsid w:val="1E9639A6"/>
    <w:rsid w:val="1F5A661A"/>
    <w:rsid w:val="20206F8B"/>
    <w:rsid w:val="20AF189C"/>
    <w:rsid w:val="212F59BC"/>
    <w:rsid w:val="216D1C39"/>
    <w:rsid w:val="229869DC"/>
    <w:rsid w:val="238C2B6E"/>
    <w:rsid w:val="28456596"/>
    <w:rsid w:val="29B46BAD"/>
    <w:rsid w:val="29FB6F75"/>
    <w:rsid w:val="2AC55142"/>
    <w:rsid w:val="2C520606"/>
    <w:rsid w:val="2CB86ABE"/>
    <w:rsid w:val="314B147A"/>
    <w:rsid w:val="32160058"/>
    <w:rsid w:val="369E19AB"/>
    <w:rsid w:val="38A66A96"/>
    <w:rsid w:val="38A9714F"/>
    <w:rsid w:val="38CB6CC7"/>
    <w:rsid w:val="397F1342"/>
    <w:rsid w:val="39F077D2"/>
    <w:rsid w:val="3A2A0BFC"/>
    <w:rsid w:val="3C914DEE"/>
    <w:rsid w:val="3E451209"/>
    <w:rsid w:val="3EFA3A44"/>
    <w:rsid w:val="40B43442"/>
    <w:rsid w:val="426641E0"/>
    <w:rsid w:val="44C90FD8"/>
    <w:rsid w:val="44F0167C"/>
    <w:rsid w:val="45776CE2"/>
    <w:rsid w:val="45E737B4"/>
    <w:rsid w:val="47616702"/>
    <w:rsid w:val="477D5572"/>
    <w:rsid w:val="48C32488"/>
    <w:rsid w:val="49DD4117"/>
    <w:rsid w:val="4A042FCA"/>
    <w:rsid w:val="4AA33104"/>
    <w:rsid w:val="4AA96586"/>
    <w:rsid w:val="4C7B0D7F"/>
    <w:rsid w:val="4D425730"/>
    <w:rsid w:val="4DBE4103"/>
    <w:rsid w:val="4DD21528"/>
    <w:rsid w:val="4E4E6403"/>
    <w:rsid w:val="4EA6467F"/>
    <w:rsid w:val="4F5B5622"/>
    <w:rsid w:val="4F5F6845"/>
    <w:rsid w:val="53F538AC"/>
    <w:rsid w:val="5412313F"/>
    <w:rsid w:val="55FB3755"/>
    <w:rsid w:val="582161DB"/>
    <w:rsid w:val="59185F2A"/>
    <w:rsid w:val="59707A4B"/>
    <w:rsid w:val="5D116B8F"/>
    <w:rsid w:val="5F02306D"/>
    <w:rsid w:val="60503653"/>
    <w:rsid w:val="60F023E8"/>
    <w:rsid w:val="61684932"/>
    <w:rsid w:val="655A174D"/>
    <w:rsid w:val="67F8446F"/>
    <w:rsid w:val="68C66239"/>
    <w:rsid w:val="69904E1F"/>
    <w:rsid w:val="6A772318"/>
    <w:rsid w:val="6B2F254C"/>
    <w:rsid w:val="6B913CF9"/>
    <w:rsid w:val="6CCF3F6D"/>
    <w:rsid w:val="6D421C59"/>
    <w:rsid w:val="6D7406D1"/>
    <w:rsid w:val="6DE87A90"/>
    <w:rsid w:val="6F7F1A6F"/>
    <w:rsid w:val="6FE875FF"/>
    <w:rsid w:val="70C7064C"/>
    <w:rsid w:val="7434588A"/>
    <w:rsid w:val="746C68B0"/>
    <w:rsid w:val="747D3E78"/>
    <w:rsid w:val="75037ABE"/>
    <w:rsid w:val="75E376B5"/>
    <w:rsid w:val="780C679C"/>
    <w:rsid w:val="79433666"/>
    <w:rsid w:val="7A38757C"/>
    <w:rsid w:val="7C5E45DB"/>
    <w:rsid w:val="7F9A5E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page number"/>
    <w:basedOn w:val="4"/>
    <w:qFormat/>
    <w:uiPriority w:val="0"/>
  </w:style>
  <w:style w:type="paragraph" w:customStyle="1" w:styleId="7">
    <w:name w:val="Char Char Char Char"/>
    <w:basedOn w:val="1"/>
    <w:qFormat/>
    <w:uiPriority w:val="0"/>
    <w:pPr>
      <w:widowControl/>
      <w:spacing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1704</Characters>
  <Lines>14</Lines>
  <Paragraphs>3</Paragraphs>
  <ScaleCrop>false</ScaleCrop>
  <LinksUpToDate>false</LinksUpToDate>
  <CharactersWithSpaces>1999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Administrator</cp:lastModifiedBy>
  <cp:lastPrinted>2017-03-03T03:14:00Z</cp:lastPrinted>
  <dcterms:modified xsi:type="dcterms:W3CDTF">2017-03-17T01:19:14Z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